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C" w:rsidRPr="0038350C" w:rsidRDefault="0038350C" w:rsidP="0038350C">
      <w:pPr>
        <w:shd w:val="clear" w:color="auto" w:fill="FFFFFF"/>
        <w:spacing w:before="615" w:after="450" w:line="435" w:lineRule="atLeast"/>
        <w:jc w:val="center"/>
        <w:outlineLvl w:val="2"/>
        <w:rPr>
          <w:rFonts w:ascii="Open Sans" w:hAnsi="Open Sans" w:cs="Open Sans"/>
          <w:color w:val="333333"/>
          <w:sz w:val="44"/>
          <w:szCs w:val="44"/>
        </w:rPr>
      </w:pPr>
      <w:r w:rsidRPr="0038350C">
        <w:rPr>
          <w:rFonts w:ascii="Open Sans" w:hAnsi="Open Sans" w:cs="Open Sans"/>
          <w:color w:val="333333"/>
          <w:sz w:val="44"/>
          <w:szCs w:val="44"/>
        </w:rPr>
        <w:t>Расценки на работы 01.01.2018</w:t>
      </w:r>
    </w:p>
    <w:tbl>
      <w:tblPr>
        <w:tblW w:w="8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2348"/>
      </w:tblGrid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b/>
                <w:bCs/>
                <w:color w:val="555555"/>
                <w:sz w:val="23"/>
              </w:rPr>
              <w:t>Виды услуг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b/>
                <w:bCs/>
                <w:color w:val="555555"/>
                <w:sz w:val="23"/>
              </w:rPr>
              <w:t>Стоимость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Земляные работы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650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3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Кладка керамического кирпича цоколь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9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Кладка цоколя из тяжелых бетонных блоков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1800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3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Черновой пол (стяжка)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300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proofErr w:type="gramStart"/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2</w:t>
            </w:r>
            <w:proofErr w:type="gramEnd"/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Стены дома из керамзитобетонного блока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1730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3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Стены дома из газобетонного блока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1730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3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Стены дома из керамического блока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1730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3</w:t>
            </w:r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Облицовка дома керамическим кирпичом (одинарным)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24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</w:t>
            </w:r>
            <w:proofErr w:type="spellStart"/>
            <w:proofErr w:type="gram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Облицовка дома керамическим кирпичом (полуторным)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25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</w:t>
            </w:r>
            <w:proofErr w:type="spellStart"/>
            <w:proofErr w:type="gram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Кровля из 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металлочерепицы</w:t>
            </w:r>
            <w:proofErr w:type="spellEnd"/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800 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/м</w:t>
            </w:r>
            <w:proofErr w:type="gramStart"/>
            <w:r w:rsidRPr="0038350C">
              <w:rPr>
                <w:rFonts w:ascii="Open Sans" w:hAnsi="Open Sans" w:cs="Open Sans"/>
                <w:color w:val="555555"/>
                <w:sz w:val="17"/>
                <w:szCs w:val="17"/>
                <w:vertAlign w:val="superscript"/>
              </w:rPr>
              <w:t>2</w:t>
            </w:r>
            <w:proofErr w:type="gramEnd"/>
          </w:p>
        </w:tc>
      </w:tr>
      <w:tr w:rsidR="0038350C" w:rsidRPr="0038350C" w:rsidTr="0038350C">
        <w:tc>
          <w:tcPr>
            <w:tcW w:w="6252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Кровля из гибкой черепицы</w:t>
            </w:r>
          </w:p>
        </w:tc>
        <w:tc>
          <w:tcPr>
            <w:tcW w:w="2348" w:type="dxa"/>
            <w:shd w:val="clear" w:color="auto" w:fill="FFFFFF"/>
            <w:vAlign w:val="center"/>
            <w:hideMark/>
          </w:tcPr>
          <w:p w:rsidR="0038350C" w:rsidRPr="0038350C" w:rsidRDefault="0038350C" w:rsidP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1500 </w:t>
            </w:r>
            <w:proofErr w:type="spell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руб</w:t>
            </w:r>
            <w:proofErr w:type="spellEnd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/</w:t>
            </w:r>
            <w:proofErr w:type="gramStart"/>
            <w:r w:rsidRPr="0038350C"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End"/>
          </w:p>
        </w:tc>
      </w:tr>
    </w:tbl>
    <w:p w:rsidR="00C063FF" w:rsidRDefault="00C063FF"/>
    <w:p w:rsidR="0038350C" w:rsidRDefault="0038350C"/>
    <w:p w:rsidR="0038350C" w:rsidRDefault="0038350C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Open Sans" w:hAnsi="Open Sans" w:cs="Open Sans"/>
          <w:color w:val="FF0000"/>
          <w:sz w:val="23"/>
          <w:szCs w:val="23"/>
          <w:shd w:val="clear" w:color="auto" w:fill="FFFFFF"/>
        </w:rPr>
        <w:t>Звоните 36-45-08</w:t>
      </w:r>
      <w:r>
        <w:rPr>
          <w:rStyle w:val="a4"/>
          <w:rFonts w:ascii="Open Sans" w:hAnsi="Open Sans" w:cs="Open Sans"/>
          <w:color w:val="555555"/>
          <w:sz w:val="23"/>
          <w:szCs w:val="23"/>
          <w:shd w:val="clear" w:color="auto" w:fill="FFFFFF"/>
        </w:rPr>
        <w:t> и узнавайте о текущих расценках у менеджеров</w:t>
      </w: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.               </w:t>
      </w:r>
    </w:p>
    <w:p w:rsidR="0038350C" w:rsidRDefault="0038350C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38350C" w:rsidRDefault="0038350C" w:rsidP="0038350C">
      <w:pPr>
        <w:pStyle w:val="2"/>
        <w:shd w:val="clear" w:color="auto" w:fill="FFFFFF"/>
        <w:spacing w:before="450" w:after="375" w:line="291" w:lineRule="atLeast"/>
        <w:jc w:val="center"/>
        <w:rPr>
          <w:rFonts w:ascii="Open Sans" w:hAnsi="Open Sans" w:cs="Open Sans"/>
          <w:b w:val="0"/>
          <w:bCs w:val="0"/>
          <w:color w:val="333333"/>
          <w:sz w:val="53"/>
          <w:szCs w:val="53"/>
        </w:rPr>
      </w:pPr>
      <w:r>
        <w:rPr>
          <w:rFonts w:ascii="Open Sans" w:hAnsi="Open Sans" w:cs="Open Sans"/>
          <w:b w:val="0"/>
          <w:bCs w:val="0"/>
          <w:color w:val="333333"/>
          <w:sz w:val="53"/>
          <w:szCs w:val="53"/>
        </w:rPr>
        <w:t>Отделочные и плотницкие работы: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4300"/>
        <w:gridCol w:w="4300"/>
      </w:tblGrid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  <w:t>Услуга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  <w:t>Обьем</w:t>
            </w:r>
            <w:proofErr w:type="spellEnd"/>
            <w: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  <w:t xml:space="preserve"> работы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3"/>
                <w:szCs w:val="23"/>
              </w:rPr>
              <w:t>Цена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Клеевая окраска стен и потолков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32.00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Масляная окраска дверных блоков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127.00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Масляная окраска стен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84.00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Облицовка стен плиткой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500.00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Оклейка стен обоями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100.00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Окраска потолков водными фасадными красками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152.00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Окраска стен водными фасадными красками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119.00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Остекление дверных блоков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205.00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Полы из керамической плитки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412.00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Улучшенная штукатурка стен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250.00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Установка балконных блоков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1’149.00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Установка наличника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52.00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Установка оконных блоков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1’234.00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lastRenderedPageBreak/>
              <w:t>Установка подоконной доски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274.00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Установка </w:t>
            </w: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шпонированных</w:t>
            </w:r>
            <w:proofErr w:type="spellEnd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 дверных блоков (без замка)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796.00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Установка щитовых дверных блоков (без замка)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490.00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Устройство плинтуса пластикового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59.00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Устройство</w:t>
            </w:r>
            <w:proofErr w:type="gramEnd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 а/цементной кровли (покрытие)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650.00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Устройство </w:t>
            </w: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ламината</w:t>
            </w:r>
            <w:proofErr w:type="spell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252.00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Устройство подвесного потолка </w:t>
            </w: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Армстронг</w:t>
            </w:r>
            <w:proofErr w:type="spell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150.00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Устройство полов из линолеума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151.00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Устройство цементной стяжки </w:t>
            </w:r>
            <w:proofErr w:type="spell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h=</w:t>
            </w:r>
            <w:proofErr w:type="spellEnd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 xml:space="preserve"> 20 мм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130.00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Шпатлевка пастой КЛМБ по штукатурке за 1 раз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55.00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Шпатлевка потолков сухими смесями за 2 раза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170.00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Шпатлевка стен сухими смесями за 2 раза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150.00</w:t>
            </w:r>
          </w:p>
        </w:tc>
      </w:tr>
      <w:tr w:rsidR="0038350C" w:rsidTr="0038350C"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Штукатурка откосов</w:t>
            </w:r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м</w:t>
            </w:r>
            <w:proofErr w:type="gramStart"/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2</w:t>
            </w:r>
            <w:proofErr w:type="gramEnd"/>
          </w:p>
        </w:tc>
        <w:tc>
          <w:tcPr>
            <w:tcW w:w="4300" w:type="dxa"/>
            <w:shd w:val="clear" w:color="auto" w:fill="FFFFFF"/>
            <w:vAlign w:val="center"/>
            <w:hideMark/>
          </w:tcPr>
          <w:p w:rsidR="0038350C" w:rsidRDefault="0038350C">
            <w:pPr>
              <w:rPr>
                <w:rFonts w:ascii="Open Sans" w:hAnsi="Open Sans" w:cs="Open Sans"/>
                <w:color w:val="555555"/>
                <w:sz w:val="23"/>
                <w:szCs w:val="23"/>
              </w:rPr>
            </w:pPr>
            <w:r>
              <w:rPr>
                <w:rFonts w:ascii="Open Sans" w:hAnsi="Open Sans" w:cs="Open Sans"/>
                <w:color w:val="555555"/>
                <w:sz w:val="23"/>
                <w:szCs w:val="23"/>
              </w:rPr>
              <w:t>425.00</w:t>
            </w:r>
          </w:p>
        </w:tc>
      </w:tr>
    </w:tbl>
    <w:p w:rsidR="0038350C" w:rsidRDefault="0038350C" w:rsidP="0038350C">
      <w:pPr>
        <w:pStyle w:val="a3"/>
        <w:shd w:val="clear" w:color="auto" w:fill="FFFFFF"/>
        <w:spacing w:before="255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aps/>
          <w:color w:val="999999"/>
          <w:sz w:val="23"/>
          <w:szCs w:val="23"/>
        </w:rPr>
        <w:t>СТОИМОСТЬ РАБОТ УКАЗАНА БЕЗ УЧЕТА МАТЕРИАЛОВ.</w:t>
      </w:r>
    </w:p>
    <w:p w:rsidR="0038350C" w:rsidRDefault="0038350C"/>
    <w:sectPr w:rsidR="0038350C" w:rsidSect="00A201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01E7"/>
    <w:rsid w:val="00042B15"/>
    <w:rsid w:val="00111B83"/>
    <w:rsid w:val="0038350C"/>
    <w:rsid w:val="008043D7"/>
    <w:rsid w:val="00A201E7"/>
    <w:rsid w:val="00BE5AF8"/>
    <w:rsid w:val="00C063FF"/>
    <w:rsid w:val="00C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35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3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"/>
    <w:rsid w:val="0038350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835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350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8350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 СТРОИТЕЛЬСТВА ИНДИВИДУАЛЬНОГО ЖИЛОГО ДОМА  </vt:lpstr>
    </vt:vector>
  </TitlesOfParts>
  <Company>SLS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 СТРОИТЕЛЬСТВА ИНДИВИДУАЛЬНОГО ЖИЛОГО ДОМА</dc:title>
  <dc:creator>Дмитрий</dc:creator>
  <cp:lastModifiedBy>Админ</cp:lastModifiedBy>
  <cp:revision>2</cp:revision>
  <dcterms:created xsi:type="dcterms:W3CDTF">2021-03-28T17:31:00Z</dcterms:created>
  <dcterms:modified xsi:type="dcterms:W3CDTF">2021-03-28T17:31:00Z</dcterms:modified>
</cp:coreProperties>
</file>